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kern w:val="0"/>
          <w:sz w:val="22"/>
        </w:rPr>
      </w:pPr>
      <w:bookmarkStart w:id="0" w:name="_GoBack"/>
      <w:bookmarkEnd w:id="0"/>
    </w:p>
    <w:p>
      <w:pPr>
        <w:pStyle w:val="0"/>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別記第５号様式（第２条関係）</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倶知安町長　様</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電話番号</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spacing w:val="142"/>
          <w:kern w:val="0"/>
          <w:sz w:val="22"/>
          <w:fitText w:val="3248" w:id="1"/>
        </w:rPr>
        <w:t>定款変更届出</w:t>
      </w:r>
      <w:r>
        <w:rPr>
          <w:rFonts w:hint="eastAsia" w:ascii="ＭＳ 明朝" w:hAnsi="ＭＳ 明朝"/>
          <w:spacing w:val="2"/>
          <w:kern w:val="0"/>
          <w:sz w:val="22"/>
          <w:fitText w:val="3248" w:id="1"/>
        </w:rPr>
        <w:t>書</w:t>
      </w:r>
    </w:p>
    <w:p>
      <w:pPr>
        <w:pStyle w:val="0"/>
        <w:suppressAutoHyphens w:val="1"/>
        <w:wordWrap w:val="0"/>
        <w:autoSpaceDE w:val="0"/>
        <w:autoSpaceDN w:val="0"/>
        <w:ind w:left="220" w:hanging="220" w:hangingChars="100"/>
        <w:jc w:val="left"/>
        <w:textAlignment w:val="baseline"/>
        <w:rPr>
          <w:rFonts w:hint="default" w:ascii="ＭＳ 明朝" w:hAnsi="ＭＳ 明朝"/>
          <w:kern w:val="0"/>
          <w:sz w:val="22"/>
        </w:rPr>
      </w:pPr>
      <w:r>
        <w:rPr>
          <w:rFonts w:hint="eastAsia" w:ascii="ＭＳ 明朝" w:hAnsi="ＭＳ 明朝"/>
          <w:kern w:val="0"/>
          <w:sz w:val="22"/>
        </w:rPr>
        <w:t>　　次のとおり定款を変更したので、特定非営利活動促進法第</w:t>
      </w:r>
      <w:r>
        <w:rPr>
          <w:rFonts w:hint="default" w:ascii="ＭＳ 明朝" w:hAnsi="ＭＳ 明朝"/>
          <w:kern w:val="0"/>
          <w:sz w:val="22"/>
        </w:rPr>
        <w:t>25</w:t>
      </w:r>
      <w:r>
        <w:rPr>
          <w:rFonts w:hint="eastAsia" w:ascii="ＭＳ 明朝" w:hAnsi="ＭＳ 明朝"/>
          <w:kern w:val="0"/>
          <w:sz w:val="22"/>
        </w:rPr>
        <w:t>条第６項</w:t>
      </w:r>
      <w:r>
        <w:rPr>
          <w:rFonts w:hint="eastAsia"/>
          <w:kern w:val="0"/>
        </w:rPr>
        <w:t>（</w:t>
      </w:r>
      <w:r>
        <w:rPr>
          <w:rFonts w:hint="eastAsia"/>
        </w:rPr>
        <w:t>第</w:t>
      </w:r>
      <w:r>
        <w:rPr>
          <w:rFonts w:hint="eastAsia"/>
        </w:rPr>
        <w:t>52</w:t>
      </w:r>
      <w:r>
        <w:rPr>
          <w:rFonts w:hint="eastAsia"/>
        </w:rPr>
        <w:t>条第１項により読み替えて適用する同法第</w:t>
      </w:r>
      <w:r>
        <w:rPr>
          <w:rFonts w:hint="eastAsia"/>
        </w:rPr>
        <w:t>25</w:t>
      </w:r>
      <w:r>
        <w:rPr>
          <w:rFonts w:hint="eastAsia"/>
        </w:rPr>
        <w:t>条第６項・第</w:t>
      </w:r>
      <w:r>
        <w:rPr>
          <w:rFonts w:hint="eastAsia"/>
        </w:rPr>
        <w:t>62</w:t>
      </w:r>
      <w:r>
        <w:rPr>
          <w:rFonts w:hint="eastAsia"/>
        </w:rPr>
        <w:t>条において準用する同法第</w:t>
      </w:r>
      <w:r>
        <w:rPr>
          <w:rFonts w:hint="eastAsia"/>
        </w:rPr>
        <w:t>52</w:t>
      </w:r>
      <w:r>
        <w:rPr>
          <w:rFonts w:hint="eastAsia"/>
        </w:rPr>
        <w:t>条第１項により読み替えて適用する同法第</w:t>
      </w:r>
      <w:r>
        <w:rPr>
          <w:rFonts w:hint="eastAsia"/>
        </w:rPr>
        <w:t>25</w:t>
      </w:r>
      <w:r>
        <w:rPr>
          <w:rFonts w:hint="eastAsia"/>
        </w:rPr>
        <w:t>条第６項）</w:t>
      </w:r>
      <w:r>
        <w:rPr>
          <w:rFonts w:hint="eastAsia" w:ascii="ＭＳ 明朝" w:hAnsi="ＭＳ 明朝"/>
          <w:kern w:val="0"/>
          <w:sz w:val="22"/>
        </w:rPr>
        <w:t>の規定により、届け出ます。</w:t>
      </w: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１　変更の内容</w:t>
      </w:r>
    </w:p>
    <w:p>
      <w:pPr>
        <w:pStyle w:val="0"/>
        <w:suppressAutoHyphens w:val="1"/>
        <w:wordWrap w:val="0"/>
        <w:autoSpaceDE w:val="0"/>
        <w:autoSpaceDN w:val="0"/>
        <w:ind w:firstLine="660" w:firstLineChars="300"/>
        <w:jc w:val="left"/>
        <w:textAlignment w:val="baseline"/>
        <w:rPr>
          <w:rFonts w:hint="default" w:ascii="ＭＳ 明朝" w:hAnsi="ＭＳ 明朝"/>
          <w:kern w:val="0"/>
          <w:sz w:val="22"/>
        </w:rPr>
      </w:pPr>
      <w:r>
        <w:rPr>
          <w:rFonts w:hint="eastAsia" w:ascii="ＭＳ 明朝" w:hAnsi="ＭＳ 明朝"/>
          <w:kern w:val="0"/>
          <w:sz w:val="22"/>
        </w:rPr>
        <w:t>（１）　　　　　　　　　　　　　　の変更（第　条）</w:t>
      </w:r>
    </w:p>
    <w:tbl>
      <w:tblPr>
        <w:tblStyle w:val="11"/>
        <w:tblW w:w="0" w:type="auto"/>
        <w:tblInd w:w="879"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52" w:type="dxa"/>
          <w:bottom w:w="0" w:type="dxa"/>
          <w:right w:w="52" w:type="dxa"/>
        </w:tblCellMar>
        <w:tblLook w:firstRow="0" w:lastRow="0" w:firstColumn="0" w:lastColumn="0" w:noHBand="1" w:noVBand="1" w:val="0600"/>
      </w:tblPr>
      <w:tblGrid>
        <w:gridCol w:w="4302"/>
        <w:gridCol w:w="4191"/>
      </w:tblGrid>
      <w:tr>
        <w:trPr>
          <w:trHeight w:val="364" w:hRule="atLeast"/>
        </w:trPr>
        <w:tc>
          <w:tcPr>
            <w:tcW w:w="430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36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2"/>
              </w:rPr>
              <w:t>変　　更　　後</w:t>
            </w:r>
          </w:p>
        </w:tc>
        <w:tc>
          <w:tcPr>
            <w:tcW w:w="419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36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2"/>
              </w:rPr>
              <w:t>変　　更　　前</w:t>
            </w:r>
          </w:p>
        </w:tc>
      </w:tr>
      <w:tr>
        <w:trPr>
          <w:trHeight w:val="1377" w:hRule="atLeast"/>
        </w:trPr>
        <w:tc>
          <w:tcPr>
            <w:tcW w:w="430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64" w:lineRule="atLeast"/>
              <w:ind w:firstLine="240" w:firstLineChars="100"/>
              <w:jc w:val="left"/>
              <w:textAlignment w:val="baseline"/>
              <w:rPr>
                <w:rFonts w:hint="eastAsia" w:ascii="ＭＳ 明朝" w:hAnsi="ＭＳ 明朝" w:eastAsia="ＭＳ 明朝"/>
                <w:kern w:val="0"/>
                <w:sz w:val="24"/>
              </w:rPr>
            </w:pPr>
          </w:p>
        </w:tc>
        <w:tc>
          <w:tcPr>
            <w:tcW w:w="419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64" w:lineRule="atLeast"/>
              <w:ind w:firstLine="240" w:firstLineChars="100"/>
              <w:jc w:val="left"/>
              <w:textAlignment w:val="baseline"/>
              <w:rPr>
                <w:rFonts w:hint="default" w:ascii="ＭＳ 明朝" w:hAnsi="ＭＳ 明朝" w:eastAsia="ＭＳ 明朝"/>
                <w:kern w:val="0"/>
                <w:sz w:val="24"/>
              </w:rPr>
            </w:pPr>
          </w:p>
        </w:tc>
      </w:tr>
    </w:tbl>
    <w:p>
      <w:pPr>
        <w:pStyle w:val="0"/>
        <w:suppressAutoHyphens w:val="1"/>
        <w:wordWrap w:val="0"/>
        <w:autoSpaceDE w:val="0"/>
        <w:autoSpaceDN w:val="0"/>
        <w:jc w:val="left"/>
        <w:textAlignment w:val="baseline"/>
        <w:rPr>
          <w:rFonts w:hint="default" w:ascii="ＭＳ 明朝" w:hAnsi="ＭＳ 明朝"/>
          <w:kern w:val="0"/>
          <w:sz w:val="24"/>
        </w:rPr>
      </w:pP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4"/>
        </w:rPr>
        <w:t>（２）</w:t>
      </w:r>
      <w:r>
        <w:rPr>
          <w:rFonts w:hint="eastAsia"/>
          <w:kern w:val="0"/>
          <w:sz w:val="24"/>
        </w:rPr>
        <w:t>変更年月日</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w:t>
      </w:r>
      <w:r>
        <w:rPr>
          <w:rFonts w:hint="eastAsia" w:ascii="ＭＳ 明朝" w:hAnsi="ＭＳ 明朝"/>
          <w:kern w:val="0"/>
          <w:sz w:val="22"/>
        </w:rPr>
        <w:t>　　　　</w:t>
      </w:r>
      <w:r>
        <w:rPr>
          <w:rFonts w:hint="default" w:ascii="ＭＳ 明朝" w:hAnsi="ＭＳ 明朝"/>
          <w:kern w:val="0"/>
          <w:sz w:val="22"/>
        </w:rPr>
        <w:t>年</w:t>
      </w:r>
      <w:r>
        <w:rPr>
          <w:rFonts w:hint="eastAsia" w:ascii="ＭＳ 明朝" w:hAnsi="ＭＳ 明朝"/>
          <w:kern w:val="0"/>
          <w:sz w:val="22"/>
        </w:rPr>
        <w:t>　　月　　</w:t>
      </w:r>
      <w:r>
        <w:rPr>
          <w:rFonts w:hint="default" w:ascii="ＭＳ 明朝" w:hAnsi="ＭＳ 明朝"/>
          <w:kern w:val="0"/>
          <w:sz w:val="22"/>
        </w:rPr>
        <w:t>日</w:t>
      </w:r>
    </w:p>
    <w:p>
      <w:pPr>
        <w:pStyle w:val="0"/>
        <w:suppressAutoHyphens w:val="1"/>
        <w:wordWrap w:val="0"/>
        <w:autoSpaceDE w:val="0"/>
        <w:autoSpaceDN w:val="0"/>
        <w:jc w:val="left"/>
        <w:textAlignment w:val="baseline"/>
        <w:rPr>
          <w:rFonts w:hint="eastAsia" w:ascii="ＭＳ 明朝" w:hAnsi="ＭＳ 明朝"/>
          <w:kern w:val="0"/>
          <w:sz w:val="22"/>
        </w:rPr>
      </w:pPr>
    </w:p>
    <w:p>
      <w:pPr>
        <w:pStyle w:val="0"/>
        <w:suppressAutoHyphens w:val="1"/>
        <w:wordWrap w:val="0"/>
        <w:autoSpaceDE w:val="0"/>
        <w:autoSpaceDN w:val="0"/>
        <w:ind w:firstLine="220" w:firstLineChars="100"/>
        <w:jc w:val="left"/>
        <w:textAlignment w:val="baseline"/>
        <w:rPr>
          <w:rFonts w:hint="default" w:ascii="ＭＳ 明朝" w:hAnsi="ＭＳ 明朝"/>
          <w:kern w:val="0"/>
          <w:sz w:val="22"/>
        </w:rPr>
      </w:pPr>
      <w:r>
        <w:rPr>
          <w:rFonts w:hint="eastAsia" w:ascii="ＭＳ 明朝" w:hAnsi="ＭＳ 明朝"/>
          <w:kern w:val="0"/>
          <w:sz w:val="22"/>
        </w:rPr>
        <w:t>２　変更の理由</w:t>
      </w:r>
    </w:p>
    <w:p>
      <w:pPr>
        <w:pStyle w:val="0"/>
        <w:suppressAutoHyphens w:val="1"/>
        <w:wordWrap w:val="0"/>
        <w:autoSpaceDE w:val="0"/>
        <w:autoSpaceDN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p>
    <w:p>
      <w:pPr>
        <w:pStyle w:val="0"/>
        <w:suppressAutoHyphens w:val="1"/>
        <w:wordWrap w:val="0"/>
        <w:autoSpaceDE w:val="0"/>
        <w:autoSpaceDN w:val="0"/>
        <w:jc w:val="left"/>
        <w:textAlignment w:val="baseline"/>
        <w:rPr>
          <w:rFonts w:hint="default" w:ascii="ＭＳ 明朝" w:hAnsi="ＭＳ 明朝"/>
          <w:b w:val="1"/>
          <w:i w:val="1"/>
          <w:kern w:val="0"/>
          <w:sz w:val="22"/>
        </w:rPr>
      </w:pPr>
    </w:p>
    <w:p>
      <w:pPr>
        <w:pStyle w:val="0"/>
        <w:suppressAutoHyphens w:val="1"/>
        <w:wordWrap w:val="0"/>
        <w:autoSpaceDE w:val="0"/>
        <w:autoSpaceDN w:val="0"/>
        <w:jc w:val="left"/>
        <w:textAlignment w:val="baseline"/>
        <w:rPr>
          <w:rFonts w:hint="default" w:ascii="ＭＳ 明朝" w:hAnsi="ＭＳ 明朝"/>
          <w:b w:val="1"/>
          <w:i w:val="1"/>
          <w:kern w:val="0"/>
          <w:sz w:val="22"/>
        </w:rPr>
      </w:pPr>
    </w:p>
    <w:p>
      <w:pPr>
        <w:pStyle w:val="0"/>
        <w:suppressAutoHyphens w:val="1"/>
        <w:wordWrap w:val="0"/>
        <w:autoSpaceDE w:val="0"/>
        <w:autoSpaceDN w:val="0"/>
        <w:jc w:val="left"/>
        <w:textAlignment w:val="baseline"/>
        <w:rPr>
          <w:rFonts w:hint="eastAsia" w:ascii="ＭＳ 明朝" w:hAnsi="ＭＳ 明朝"/>
          <w:kern w:val="0"/>
          <w:sz w:val="22"/>
        </w:rPr>
      </w:pPr>
    </w:p>
    <w:p>
      <w:pPr>
        <w:pStyle w:val="0"/>
        <w:suppressAutoHyphens w:val="1"/>
        <w:autoSpaceDE w:val="0"/>
        <w:autoSpaceDN w:val="0"/>
        <w:ind w:left="876" w:hanging="876" w:hangingChars="398"/>
        <w:jc w:val="left"/>
        <w:textAlignment w:val="baseline"/>
        <w:rPr>
          <w:rFonts w:hint="default"/>
          <w:kern w:val="0"/>
          <w:u w:val="thick"/>
        </w:rPr>
      </w:pPr>
      <w:r>
        <w:rPr>
          <w:rFonts w:hint="eastAsia" w:ascii="ＭＳ 明朝" w:hAnsi="ＭＳ 明朝"/>
          <w:kern w:val="0"/>
          <w:sz w:val="22"/>
        </w:rPr>
        <w:t>　　</w:t>
      </w:r>
      <w:r>
        <w:rPr>
          <w:rFonts w:hint="eastAsia" w:ascii="ＭＳ 明朝" w:hAnsi="ＭＳ 明朝"/>
          <w:kern w:val="0"/>
        </w:rPr>
        <w:t>　</w:t>
      </w:r>
      <w:r>
        <w:rPr>
          <w:rFonts w:hint="eastAsia"/>
          <w:kern w:val="0"/>
        </w:rPr>
        <w:t>１　上記１には、変更した定款の条文等について、変更後と変更前の記載の違いを明らかにした新旧条文等の対照表を記載し、併せて、変更した時期を記載すること。</w:t>
      </w:r>
    </w:p>
    <w:p>
      <w:pPr>
        <w:pStyle w:val="0"/>
        <w:ind w:firstLine="630" w:firstLineChars="300"/>
        <w:rPr>
          <w:rFonts w:hint="default"/>
        </w:rPr>
      </w:pPr>
      <w:r>
        <w:rPr>
          <w:rFonts w:hint="eastAsia"/>
          <w:kern w:val="0"/>
        </w:rPr>
        <w:t>２　</w:t>
      </w:r>
      <w:r>
        <w:rPr>
          <w:rFonts w:hint="eastAsia"/>
        </w:rPr>
        <w:t>届出書には、次に掲げる書類を添付すること。</w:t>
      </w:r>
    </w:p>
    <w:p>
      <w:pPr>
        <w:pStyle w:val="0"/>
        <w:suppressAutoHyphens w:val="1"/>
        <w:autoSpaceDE w:val="0"/>
        <w:autoSpaceDN w:val="0"/>
        <w:ind w:left="410" w:leftChars="195" w:firstLine="420" w:firstLineChars="200"/>
        <w:jc w:val="left"/>
        <w:textAlignment w:val="baseline"/>
        <w:rPr>
          <w:rFonts w:hint="default"/>
          <w:kern w:val="0"/>
        </w:rPr>
      </w:pPr>
      <w:r>
        <w:rPr>
          <w:rFonts w:hint="eastAsia"/>
          <w:kern w:val="0"/>
        </w:rPr>
        <w:t>(</w:t>
      </w:r>
      <w:r>
        <w:rPr>
          <w:rFonts w:hint="eastAsia"/>
          <w:kern w:val="0"/>
        </w:rPr>
        <w:t>１</w:t>
      </w:r>
      <w:r>
        <w:rPr>
          <w:rFonts w:hint="eastAsia"/>
          <w:kern w:val="0"/>
        </w:rPr>
        <w:t xml:space="preserve">) </w:t>
      </w:r>
      <w:r>
        <w:rPr>
          <w:rFonts w:hint="eastAsia"/>
          <w:kern w:val="0"/>
        </w:rPr>
        <w:t>定款の変更を議決した社員総会の議事録の謄本（法第</w:t>
      </w:r>
      <w:r>
        <w:rPr>
          <w:rFonts w:hint="default"/>
          <w:spacing w:val="1"/>
          <w:w w:val="68"/>
          <w:kern w:val="0"/>
          <w:fitText w:val="160" w:id="2"/>
        </w:rPr>
        <w:t>2</w:t>
      </w:r>
      <w:r>
        <w:rPr>
          <w:rFonts w:hint="default"/>
          <w:spacing w:val="0"/>
          <w:w w:val="68"/>
          <w:kern w:val="0"/>
          <w:fitText w:val="160" w:id="2"/>
        </w:rPr>
        <w:t>5</w:t>
      </w:r>
      <w:r>
        <w:rPr>
          <w:rFonts w:hint="eastAsia"/>
          <w:kern w:val="0"/>
        </w:rPr>
        <w:t>条第６項）〔１部〕</w:t>
      </w:r>
    </w:p>
    <w:p>
      <w:pPr>
        <w:pStyle w:val="0"/>
        <w:suppressAutoHyphens w:val="1"/>
        <w:autoSpaceDE w:val="0"/>
        <w:autoSpaceDN w:val="0"/>
        <w:ind w:left="1000" w:leftChars="376" w:hanging="210" w:hangingChars="100"/>
        <w:jc w:val="left"/>
        <w:textAlignment w:val="baseline"/>
        <w:rPr>
          <w:rFonts w:hint="eastAsia"/>
        </w:rPr>
      </w:pPr>
      <w:r>
        <w:rPr>
          <w:rFonts w:hint="eastAsia"/>
          <w:kern w:val="0"/>
        </w:rPr>
        <w:t>(</w:t>
      </w:r>
      <w:r>
        <w:rPr>
          <w:rFonts w:hint="eastAsia"/>
          <w:kern w:val="0"/>
        </w:rPr>
        <w:t>２</w:t>
      </w:r>
      <w:r>
        <w:rPr>
          <w:rFonts w:hint="eastAsia"/>
          <w:kern w:val="0"/>
        </w:rPr>
        <w:t xml:space="preserve">) </w:t>
      </w:r>
      <w:r>
        <w:rPr>
          <w:rFonts w:hint="eastAsia"/>
          <w:kern w:val="0"/>
        </w:rPr>
        <w:t>変更後の定款（法第</w:t>
      </w:r>
      <w:r>
        <w:rPr>
          <w:rFonts w:hint="default"/>
          <w:spacing w:val="1"/>
          <w:w w:val="68"/>
          <w:kern w:val="0"/>
          <w:fitText w:val="160" w:id="3"/>
        </w:rPr>
        <w:t>2</w:t>
      </w:r>
      <w:r>
        <w:rPr>
          <w:rFonts w:hint="default"/>
          <w:spacing w:val="0"/>
          <w:w w:val="68"/>
          <w:kern w:val="0"/>
          <w:fitText w:val="160" w:id="3"/>
        </w:rPr>
        <w:t>5</w:t>
      </w:r>
      <w:r>
        <w:rPr>
          <w:rFonts w:hint="eastAsia"/>
          <w:kern w:val="0"/>
        </w:rPr>
        <w:t>条第６項）〔３部〕（特定非営利活動促進法施行条例第</w:t>
      </w:r>
      <w:r>
        <w:rPr>
          <w:rFonts w:hint="eastAsia"/>
          <w:kern w:val="0"/>
        </w:rPr>
        <w:t>12</w:t>
      </w:r>
      <w:r>
        <w:rPr>
          <w:rFonts w:hint="eastAsia"/>
          <w:kern w:val="0"/>
        </w:rPr>
        <w:t>条第１項の表の第４号。ただし、</w:t>
      </w:r>
      <w:r>
        <w:rPr>
          <w:rFonts w:hint="eastAsia"/>
        </w:rPr>
        <w:t>法第</w:t>
      </w:r>
      <w:r>
        <w:rPr>
          <w:rFonts w:hint="eastAsia"/>
        </w:rPr>
        <w:t>52</w:t>
      </w:r>
      <w:r>
        <w:rPr>
          <w:rFonts w:hint="eastAsia"/>
        </w:rPr>
        <w:t>条第１項の規定により非所轄法人が提出する場合にあっては、１部。）</w:t>
      </w:r>
    </w:p>
    <w:p>
      <w:pPr>
        <w:pStyle w:val="0"/>
        <w:suppressAutoHyphens w:val="1"/>
        <w:autoSpaceDE w:val="0"/>
        <w:autoSpaceDN w:val="0"/>
        <w:ind w:left="840" w:leftChars="300" w:hanging="210" w:hangingChars="100"/>
        <w:jc w:val="left"/>
        <w:textAlignment w:val="baseline"/>
        <w:rPr>
          <w:rFonts w:hint="default"/>
        </w:rPr>
      </w:pPr>
      <w:r>
        <w:rPr>
          <w:rFonts w:hint="eastAsia"/>
        </w:rPr>
        <w:t>３　２以上の都道府県の区域内に事務所を設置する認定特定非営利活動法人又は特例認定特定非営利活動法人が法第</w:t>
      </w:r>
      <w:r>
        <w:rPr>
          <w:rFonts w:hint="eastAsia"/>
          <w:spacing w:val="1"/>
          <w:w w:val="68"/>
          <w:kern w:val="0"/>
          <w:fitText w:val="160" w:id="4"/>
        </w:rPr>
        <w:t>5</w:t>
      </w:r>
      <w:r>
        <w:rPr>
          <w:rFonts w:hint="eastAsia"/>
          <w:spacing w:val="0"/>
          <w:w w:val="68"/>
          <w:kern w:val="0"/>
          <w:fitText w:val="160" w:id="4"/>
        </w:rPr>
        <w:t>2</w:t>
      </w:r>
      <w:r>
        <w:rPr>
          <w:rFonts w:hint="eastAsia"/>
        </w:rPr>
        <w:t>条第１項又は法第</w:t>
      </w:r>
      <w:r>
        <w:rPr>
          <w:rFonts w:hint="eastAsia"/>
          <w:spacing w:val="1"/>
          <w:w w:val="68"/>
          <w:kern w:val="0"/>
          <w:fitText w:val="160" w:id="5"/>
        </w:rPr>
        <w:t>6</w:t>
      </w:r>
      <w:r>
        <w:rPr>
          <w:rFonts w:hint="eastAsia"/>
          <w:spacing w:val="0"/>
          <w:w w:val="68"/>
          <w:kern w:val="0"/>
          <w:fitText w:val="160" w:id="5"/>
        </w:rPr>
        <w:t>2</w:t>
      </w:r>
      <w:r>
        <w:rPr>
          <w:rFonts w:hint="eastAsia"/>
        </w:rPr>
        <w:t>条において準用する法第</w:t>
      </w:r>
      <w:r>
        <w:rPr>
          <w:rFonts w:hint="eastAsia"/>
        </w:rPr>
        <w:t>52</w:t>
      </w:r>
      <w:r>
        <w:rPr>
          <w:rFonts w:hint="eastAsia"/>
        </w:rPr>
        <w:t>条第１項の規定に基づき、知事以外の関係知事に提出する場合には、提出先の各都府県が定めるところによること。</w:t>
      </w:r>
    </w:p>
    <w:p>
      <w:pPr>
        <w:pStyle w:val="0"/>
        <w:suppressAutoHyphens w:val="1"/>
        <w:wordWrap w:val="0"/>
        <w:autoSpaceDE w:val="0"/>
        <w:autoSpaceDN w:val="0"/>
        <w:ind w:left="323" w:hanging="323" w:hangingChars="147"/>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autoSpaceDE w:val="0"/>
        <w:autoSpaceDN w:val="0"/>
        <w:ind w:firstLine="7920" w:firstLineChars="3600"/>
        <w:textAlignment w:val="baseline"/>
        <w:rPr>
          <w:rFonts w:hint="eastAsia"/>
          <w:kern w:val="0"/>
        </w:rPr>
      </w:pPr>
      <w:r>
        <w:rPr>
          <w:rFonts w:hint="eastAsia" w:ascii="ＭＳ 明朝" w:hAnsi="ＭＳ 明朝"/>
          <w:kern w:val="0"/>
          <w:sz w:val="22"/>
        </w:rPr>
        <w:t>（日本</w:t>
      </w:r>
      <w:r>
        <w:rPr>
          <w:rFonts w:hint="eastAsia" w:ascii="ＭＳ 明朝" w:hAnsi="ＭＳ 明朝"/>
          <w:color w:val="000000"/>
          <w:kern w:val="0"/>
          <w:sz w:val="22"/>
        </w:rPr>
        <w:t>産業</w:t>
      </w:r>
      <w:r>
        <w:rPr>
          <w:rFonts w:hint="eastAsia" w:ascii="ＭＳ 明朝" w:hAnsi="ＭＳ 明朝"/>
          <w:kern w:val="0"/>
          <w:sz w:val="22"/>
        </w:rPr>
        <w:t>規格　Ａ４）</w:t>
      </w:r>
    </w:p>
    <w:sectPr>
      <w:footerReference r:id="rId5" w:type="even"/>
      <w:footerReference r:id="rId6" w:type="default"/>
      <w:pgSz w:w="11906" w:h="16838"/>
      <w:pgMar w:top="1021" w:right="907" w:bottom="907" w:left="1134" w:header="720" w:footer="567" w:gutter="0"/>
      <w:pgNumType w:start="30"/>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qFormat/>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qFormat/>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qFormat/>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qFormat/>
    <w:rPr>
      <w:kern w:val="2"/>
      <w:sz w:val="21"/>
    </w:rPr>
  </w:style>
  <w:style w:type="character" w:styleId="31" w:customStyle="1">
    <w:name w:val="フッター (文字)"/>
    <w:next w:val="31"/>
    <w:link w:val="15"/>
    <w:uiPriority w:val="0"/>
    <w:qFormat/>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qFormat/>
    <w:rPr>
      <w:rFonts w:ascii="HG丸ｺﾞｼｯｸM-PRO" w:hAnsi="HG丸ｺﾞｼｯｸM-PRO" w:eastAsia="HG丸ｺﾞｼｯｸM-PRO"/>
      <w:b w:val="1"/>
      <w:kern w:val="2"/>
      <w:sz w:val="24"/>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118</Words>
  <Characters>674</Characters>
  <Application>JUST Note</Application>
  <Lines>5</Lines>
  <Paragraphs>1</Paragraphs>
  <Company>Hewlett-Packard Co.</Company>
  <CharactersWithSpaces>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大塚 裕之</cp:lastModifiedBy>
  <cp:lastPrinted>2020-04-16T04:47:00Z</cp:lastPrinted>
  <dcterms:created xsi:type="dcterms:W3CDTF">2021-04-30T12:08:00Z</dcterms:created>
  <dcterms:modified xsi:type="dcterms:W3CDTF">2021-07-15T02:33:33Z</dcterms:modified>
  <cp:revision>16</cp:revision>
</cp:coreProperties>
</file>