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80" w:lineRule="exact"/>
        <w:rPr>
          <w:rFonts w:hint="default"/>
        </w:rPr>
      </w:pPr>
      <w:r>
        <w:rPr>
          <w:rFonts w:hint="eastAsia"/>
        </w:rPr>
        <w:t>別記様式第４号（第５条第２号関係）</w:t>
      </w:r>
    </w:p>
    <w:p>
      <w:pPr>
        <w:pStyle w:val="0"/>
        <w:snapToGrid w:val="0"/>
        <w:spacing w:line="280" w:lineRule="exact"/>
        <w:ind w:firstLine="213" w:firstLineChars="100"/>
        <w:rPr>
          <w:rFonts w:hint="default"/>
        </w:rPr>
      </w:pPr>
      <w:r>
        <w:rPr>
          <w:rFonts w:hint="eastAsia"/>
        </w:rPr>
        <w:t>その９　　　　</w:t>
      </w:r>
    </w:p>
    <w:p>
      <w:pPr>
        <w:pStyle w:val="0"/>
        <w:snapToGrid w:val="0"/>
        <w:spacing w:before="156" w:beforeLines="50" w:beforeAutospacing="0" w:after="156" w:afterLines="50" w:afterAutospacing="0" w:line="28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景観形成基準への対応説明書</w:t>
      </w:r>
    </w:p>
    <w:tbl>
      <w:tblPr>
        <w:tblStyle w:val="11"/>
        <w:tblW w:w="10224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43"/>
        <w:gridCol w:w="7881"/>
      </w:tblGrid>
      <w:tr>
        <w:trPr/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届出（通知）者氏名</w:t>
            </w:r>
          </w:p>
        </w:tc>
        <w:tc>
          <w:tcPr>
            <w:tcW w:w="7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default"/>
                <w:spacing w:val="-14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2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　域　名</w:t>
            </w:r>
          </w:p>
        </w:tc>
        <w:tc>
          <w:tcPr>
            <w:tcW w:w="7881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3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市街地域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郊外地域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駅前周辺重点地域</w:t>
            </w:r>
          </w:p>
          <w:p>
            <w:pPr>
              <w:pStyle w:val="0"/>
              <w:ind w:firstLine="213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リゾート近隣重点地域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リゾート景観重点地域</w:t>
            </w:r>
          </w:p>
        </w:tc>
      </w:tr>
      <w:tr>
        <w:trPr>
          <w:trHeight w:val="709" w:hRule="atLeast"/>
        </w:trPr>
        <w:tc>
          <w:tcPr>
            <w:tcW w:w="2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81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="0" w:leftChars="0" w:firstLine="213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眺望道路の路端から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メートル以内の地域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280" w:lineRule="atLeast"/>
              <w:ind w:left="0" w:leftChars="0" w:firstLine="213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上記以外の地域</w:t>
            </w:r>
          </w:p>
        </w:tc>
      </w:tr>
      <w:tr>
        <w:trPr>
          <w:trHeight w:val="670" w:hRule="atLeast"/>
        </w:trPr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13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新設　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移転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更新</w:t>
            </w:r>
          </w:p>
          <w:p>
            <w:pPr>
              <w:pStyle w:val="0"/>
              <w:snapToGrid w:val="0"/>
              <w:ind w:firstLine="213" w:firstLineChars="100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柱・塔類本体の外観変更又は色彩の変更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4"/>
        </w:rPr>
        <w:t>【電気供給のための電線路及び有線電気通信のための線路の支持物】</w:t>
      </w:r>
    </w:p>
    <w:tbl>
      <w:tblPr>
        <w:tblStyle w:val="11"/>
        <w:tblW w:w="4951" w:type="pc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06"/>
        <w:gridCol w:w="345"/>
        <w:gridCol w:w="4474"/>
        <w:gridCol w:w="4884"/>
      </w:tblGrid>
      <w:tr>
        <w:trPr>
          <w:trHeight w:val="347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3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50" w:lineRule="atLeast"/>
              <w:jc w:val="center"/>
              <w:rPr>
                <w:rFonts w:hint="default"/>
                <w:spacing w:val="-14"/>
                <w:sz w:val="24"/>
              </w:rPr>
            </w:pPr>
            <w:r>
              <w:rPr>
                <w:rFonts w:hint="eastAsia"/>
              </w:rPr>
              <w:t>対応状況の説明</w:t>
            </w:r>
          </w:p>
        </w:tc>
      </w:tr>
      <w:tr>
        <w:trPr>
          <w:trHeight w:val="1836" w:hRule="atLeast"/>
        </w:trPr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配　置</w:t>
            </w: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b w:val="0"/>
                <w:sz w:val="20"/>
              </w:rPr>
              <w:t>視点場から景観資源を眺望した際、その視野に大きく掛かる配置を避ける。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61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新規建柱は極力避け、既存電柱類への共架に努める。</w:t>
            </w:r>
          </w:p>
        </w:tc>
        <w:tc>
          <w:tcPr>
            <w:tcW w:w="2392" w:type="pct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22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眺望道路沿いに配置する際は、道路敷地内を避けて民地側の配置に努め、車道及び歩道からの後退距離を確保する。</w:t>
            </w:r>
          </w:p>
        </w:tc>
        <w:tc>
          <w:tcPr>
            <w:tcW w:w="2392" w:type="pct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規　模</w:t>
            </w:r>
          </w:p>
        </w:tc>
        <w:tc>
          <w:tcPr>
            <w:tcW w:w="169" w:type="pct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機能上必要最小限の大きさ及び高さとする。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09" w:hRule="atLeast"/>
        </w:trPr>
        <w:tc>
          <w:tcPr>
            <w:tcW w:w="2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-14"/>
                <w:sz w:val="21"/>
              </w:rPr>
              <w:t>色　彩</w:t>
            </w:r>
          </w:p>
        </w:tc>
        <w:tc>
          <w:tcPr>
            <w:tcW w:w="1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</w:p>
        </w:tc>
        <w:tc>
          <w:tcPr>
            <w:tcW w:w="2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灰白色やその他景観色等、周辺景観と調和した目立たない色彩を用いる。</w:t>
            </w:r>
          </w:p>
        </w:tc>
        <w:tc>
          <w:tcPr>
            <w:tcW w:w="239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280" w:lineRule="exact"/>
        <w:ind w:firstLine="203" w:firstLineChars="100"/>
        <w:rPr>
          <w:rFonts w:hint="default"/>
          <w:sz w:val="20"/>
        </w:rPr>
      </w:pPr>
      <w:r>
        <w:rPr>
          <w:rFonts w:hint="eastAsia"/>
          <w:sz w:val="20"/>
        </w:rPr>
        <w:t>注１　景観形成基準は、当該行為について該当する項目の□内にレ印を付すこと。</w:t>
      </w:r>
    </w:p>
    <w:p>
      <w:pPr>
        <w:pStyle w:val="0"/>
        <w:snapToGrid w:val="0"/>
        <w:spacing w:line="280" w:lineRule="exact"/>
        <w:rPr>
          <w:rFonts w:hint="default"/>
          <w:sz w:val="20"/>
        </w:rPr>
      </w:pPr>
      <w:r>
        <w:rPr>
          <w:rFonts w:hint="eastAsia"/>
          <w:sz w:val="20"/>
        </w:rPr>
        <w:t>　　２　対応状況の説明は、景</w:t>
      </w:r>
      <w:bookmarkStart w:id="0" w:name="_GoBack"/>
      <w:bookmarkEnd w:id="0"/>
      <w:r>
        <w:rPr>
          <w:rFonts w:hint="eastAsia"/>
          <w:sz w:val="20"/>
        </w:rPr>
        <w:t>観形成基準に具体的にどのように対応したかを記載すること。</w:t>
      </w:r>
    </w:p>
    <w:p>
      <w:pPr>
        <w:pStyle w:val="0"/>
        <w:rPr>
          <w:rFonts w:hint="default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850" w:bottom="1134" w:left="850" w:header="851" w:footer="992" w:gutter="0"/>
      <w:cols w:space="720"/>
      <w:textDirection w:val="lrTb"/>
      <w:docGrid w:type="linesAndChars" w:linePitch="323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新ゴ Pro R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13"/>
  <w:drawingGridVerticalSpacing w:val="161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ody Text 2"/>
    <w:basedOn w:val="0"/>
    <w:next w:val="19"/>
    <w:link w:val="20"/>
    <w:uiPriority w:val="0"/>
    <w:pPr>
      <w:spacing w:line="480" w:lineRule="auto"/>
    </w:pPr>
    <w:rPr>
      <w:sz w:val="24"/>
    </w:rPr>
  </w:style>
  <w:style w:type="character" w:styleId="20" w:customStyle="1">
    <w:name w:val="本文 2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Hyperlink"/>
    <w:next w:val="23"/>
    <w:link w:val="0"/>
    <w:uiPriority w:val="0"/>
    <w:rPr>
      <w:rFonts w:ascii="Times New Roman" w:hAnsi="Times New Roman"/>
      <w:color w:val="0000FF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eastAsia="HGS教科書体"/>
    </w:rPr>
  </w:style>
  <w:style w:type="character" w:styleId="25" w:customStyle="1">
    <w:name w:val="記 (文字)"/>
    <w:next w:val="25"/>
    <w:link w:val="24"/>
    <w:uiPriority w:val="0"/>
    <w:rPr>
      <w:rFonts w:eastAsia="HGS教科書体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948</TotalTime>
  <Pages>1</Pages>
  <Words>1</Words>
  <Characters>448</Characters>
  <Application>JUST Note</Application>
  <Lines>69</Lines>
  <Paragraphs>33</Paragraphs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2022-12-05T06:41:00Z</cp:lastPrinted>
  <dcterms:created xsi:type="dcterms:W3CDTF">2020-04-30T02:08:00Z</dcterms:created>
  <dcterms:modified xsi:type="dcterms:W3CDTF">2022-12-05T12:48:15Z</dcterms:modified>
  <cp:revision>30</cp:revision>
</cp:coreProperties>
</file>